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56F31" w14:textId="362AC143" w:rsidR="007238DC" w:rsidRPr="00A80D3B" w:rsidRDefault="007238DC" w:rsidP="007238D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</w:t>
      </w:r>
      <w:r w:rsidR="007C62FE">
        <w:rPr>
          <w:rFonts w:ascii="Arial" w:hAnsi="Arial" w:cs="Arial"/>
          <w:b/>
          <w:bCs/>
          <w:sz w:val="28"/>
        </w:rPr>
        <w:t>3766</w:t>
      </w:r>
    </w:p>
    <w:p w14:paraId="6ED77D25" w14:textId="77777777" w:rsidR="007238DC" w:rsidRPr="009513AC" w:rsidRDefault="007238DC" w:rsidP="007238D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A80D3B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ABFA68B" w14:textId="77777777" w:rsidR="00B91798" w:rsidRPr="007238DC" w:rsidRDefault="00B91798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4564DB38" w14:textId="77777777"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493ABA13" w14:textId="0A88C286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[Draft] </w:t>
      </w:r>
      <w:r w:rsidR="007238DC">
        <w:rPr>
          <w:rFonts w:ascii="Arial" w:hAnsi="Arial" w:cs="Arial"/>
          <w:sz w:val="22"/>
          <w:szCs w:val="22"/>
        </w:rPr>
        <w:t>R</w:t>
      </w:r>
      <w:r w:rsidR="007238DC" w:rsidRPr="007238DC">
        <w:rPr>
          <w:rFonts w:ascii="Arial" w:hAnsi="Arial" w:cs="Arial"/>
          <w:sz w:val="22"/>
          <w:szCs w:val="22"/>
        </w:rPr>
        <w:t>eply LS on HARQ process for MCCH and Broadcast MTCH(s)</w:t>
      </w:r>
    </w:p>
    <w:p w14:paraId="6D0156B9" w14:textId="2EF03E46" w:rsidR="00B91798" w:rsidRPr="003F7B8A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7238DC" w:rsidRPr="007238DC">
        <w:rPr>
          <w:rFonts w:ascii="Arial" w:hAnsi="Arial" w:cs="Arial"/>
          <w:sz w:val="22"/>
          <w:szCs w:val="22"/>
        </w:rPr>
        <w:t>R2-2204017</w:t>
      </w:r>
    </w:p>
    <w:p w14:paraId="6768DFA8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 w:rsidR="003F7B8A">
        <w:rPr>
          <w:rFonts w:ascii="Arial" w:eastAsia="宋体" w:hAnsi="Arial" w:cs="Arial"/>
          <w:sz w:val="22"/>
          <w:szCs w:val="22"/>
          <w:lang w:eastAsia="zh-CN"/>
        </w:rPr>
        <w:t>7</w:t>
      </w:r>
    </w:p>
    <w:p w14:paraId="3D5911F7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172D21">
        <w:rPr>
          <w:rFonts w:ascii="Arial" w:hAnsi="Arial" w:cs="Arial"/>
          <w:bCs/>
          <w:sz w:val="22"/>
        </w:rPr>
        <w:t>NR_</w:t>
      </w:r>
      <w:r w:rsidRPr="00172D21">
        <w:rPr>
          <w:rFonts w:ascii="Arial" w:eastAsia="宋体" w:hAnsi="Arial" w:cs="Arial" w:hint="eastAsia"/>
          <w:bCs/>
          <w:sz w:val="22"/>
          <w:lang w:eastAsia="zh-CN"/>
        </w:rPr>
        <w:t>newRAT</w:t>
      </w:r>
      <w:proofErr w:type="spellEnd"/>
      <w:r w:rsidRPr="00172D21">
        <w:rPr>
          <w:rFonts w:ascii="Arial" w:hAnsi="Arial" w:cs="Arial"/>
          <w:bCs/>
          <w:sz w:val="22"/>
        </w:rPr>
        <w:t>-Core</w:t>
      </w:r>
    </w:p>
    <w:p w14:paraId="1D12F3B8" w14:textId="77777777" w:rsidR="00B91798" w:rsidRDefault="00B91798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7B1C9C27" w14:textId="77777777" w:rsidR="00B91798" w:rsidRPr="00172D21" w:rsidRDefault="00493DF1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gramStart"/>
      <w:r w:rsidR="008C7668" w:rsidRPr="00172D21">
        <w:rPr>
          <w:rFonts w:ascii="Arial" w:hAnsi="Arial" w:cs="Arial"/>
          <w:bCs/>
          <w:sz w:val="22"/>
        </w:rPr>
        <w:t>Xiaomi(</w:t>
      </w:r>
      <w:proofErr w:type="gramEnd"/>
      <w:r w:rsidR="008C7668" w:rsidRPr="00172D21">
        <w:rPr>
          <w:rFonts w:ascii="Arial" w:hAnsi="Arial" w:cs="Arial"/>
          <w:bCs/>
          <w:sz w:val="22"/>
        </w:rPr>
        <w:t>RAN1)</w:t>
      </w:r>
    </w:p>
    <w:p w14:paraId="139F7ADB" w14:textId="77777777" w:rsidR="00B91798" w:rsidRDefault="00493DF1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2</w:t>
      </w:r>
    </w:p>
    <w:p w14:paraId="6838F29B" w14:textId="77777777" w:rsidR="00B91798" w:rsidRDefault="00493DF1" w:rsidP="00D571BA">
      <w:pPr>
        <w:pStyle w:val="ab"/>
        <w:tabs>
          <w:tab w:val="left" w:pos="191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571BA">
        <w:rPr>
          <w:rFonts w:ascii="Arial" w:hAnsi="Arial" w:cs="Arial"/>
          <w:b/>
          <w:sz w:val="22"/>
          <w:szCs w:val="22"/>
        </w:rPr>
        <w:t xml:space="preserve">   </w:t>
      </w:r>
    </w:p>
    <w:p w14:paraId="6BC01659" w14:textId="77777777" w:rsidR="00B91798" w:rsidRDefault="00B91798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43263FB4" w14:textId="77777777" w:rsidR="00B91798" w:rsidRPr="00172D21" w:rsidRDefault="00493DF1">
      <w:pPr>
        <w:spacing w:after="60"/>
        <w:ind w:left="1985" w:hanging="1985"/>
        <w:rPr>
          <w:rFonts w:ascii="Arial" w:hAnsi="Arial" w:cs="Arial"/>
          <w:bCs/>
          <w:sz w:val="16"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8C7668" w:rsidRPr="00172D21">
        <w:rPr>
          <w:rFonts w:ascii="Arial" w:hAnsi="Arial" w:cs="Arial"/>
          <w:bCs/>
          <w:lang w:eastAsia="zh-CN"/>
        </w:rPr>
        <w:t>none</w:t>
      </w:r>
    </w:p>
    <w:p w14:paraId="2D66C178" w14:textId="77777777"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14:paraId="5A18F3B5" w14:textId="77777777"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A4A3BCD" w14:textId="77777777" w:rsidR="00B91798" w:rsidRDefault="00493DF1" w:rsidP="00E71CE2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8C7668" w:rsidRPr="00172D21">
        <w:rPr>
          <w:rFonts w:ascii="Arial" w:eastAsia="宋体" w:hAnsi="Arial" w:cs="Arial"/>
          <w:lang w:eastAsia="zh-CN"/>
        </w:rPr>
        <w:t>Lei Wang</w:t>
      </w:r>
    </w:p>
    <w:p w14:paraId="5CE4E12A" w14:textId="77777777"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9" w:history="1">
        <w:r w:rsidR="008C7668">
          <w:rPr>
            <w:rStyle w:val="af8"/>
            <w:rFonts w:ascii="Arial" w:hAnsi="Arial" w:cs="Arial"/>
          </w:rPr>
          <w:t>wanglei25@xiaomi.com</w:t>
        </w:r>
      </w:hyperlink>
      <w:r>
        <w:rPr>
          <w:rFonts w:ascii="Arial" w:hAnsi="Arial" w:cs="Arial"/>
          <w:b/>
        </w:rPr>
        <w:t xml:space="preserve"> </w:t>
      </w:r>
    </w:p>
    <w:p w14:paraId="539F0337" w14:textId="77777777" w:rsidR="00B91798" w:rsidRPr="00BD6C87" w:rsidRDefault="00B9179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164B3198" w14:textId="77777777" w:rsidR="00B91798" w:rsidRDefault="00493DF1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5DBA5B2D" w14:textId="60DE4778"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 LS on </w:t>
      </w:r>
      <w:r w:rsidR="007238DC">
        <w:rPr>
          <w:color w:val="000000"/>
        </w:rPr>
        <w:t>HARQ process for MCCH and Broadcast MTCH(s)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91798" w14:paraId="6B56CD34" w14:textId="77777777">
        <w:tc>
          <w:tcPr>
            <w:tcW w:w="10080" w:type="dxa"/>
          </w:tcPr>
          <w:p w14:paraId="5148A7B6" w14:textId="66634C17" w:rsidR="00B91798" w:rsidRDefault="007238D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RAN2</w:t>
            </w:r>
            <w:r w:rsidRPr="006650C5"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 xml:space="preserve">kindly </w:t>
            </w:r>
            <w:r w:rsidRPr="006650C5">
              <w:rPr>
                <w:rFonts w:ascii="Arial" w:hAnsi="Arial" w:cs="Arial"/>
                <w:bCs/>
                <w:lang w:eastAsia="zh-CN"/>
              </w:rPr>
              <w:t>asks</w:t>
            </w:r>
            <w:r>
              <w:rPr>
                <w:rFonts w:ascii="Arial" w:hAnsi="Arial" w:cs="Arial"/>
                <w:bCs/>
                <w:lang w:eastAsia="zh-CN"/>
              </w:rPr>
              <w:t xml:space="preserve"> RAN1 </w:t>
            </w:r>
            <w:r w:rsidRPr="006650C5">
              <w:rPr>
                <w:rFonts w:ascii="Arial" w:hAnsi="Arial" w:cs="Arial"/>
                <w:bCs/>
                <w:lang w:eastAsia="zh-CN"/>
              </w:rPr>
              <w:t xml:space="preserve">to </w:t>
            </w:r>
            <w:r>
              <w:rPr>
                <w:rFonts w:ascii="Arial" w:hAnsi="Arial" w:cs="Arial"/>
                <w:bCs/>
                <w:lang w:eastAsia="zh-CN"/>
              </w:rPr>
              <w:t>confirm the RAN2 assumption on single HARQ process for MCCH and single HARQ process for Broadcast MTCH(s).</w:t>
            </w:r>
          </w:p>
        </w:tc>
      </w:tr>
    </w:tbl>
    <w:p w14:paraId="7C0B26CB" w14:textId="77777777"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14:paraId="52DC30F5" w14:textId="77777777" w:rsidR="00B91798" w:rsidRDefault="00493D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14:paraId="0B8A06E9" w14:textId="23CDC108" w:rsidR="00B91798" w:rsidRPr="00DA3623" w:rsidRDefault="00C96E7C" w:rsidP="00DA3623">
      <w:pPr>
        <w:spacing w:beforeLines="50" w:before="120" w:after="120"/>
        <w:rPr>
          <w:rFonts w:eastAsiaTheme="minorEastAsia"/>
          <w:bCs/>
        </w:rPr>
      </w:pPr>
      <w:r w:rsidRPr="00DA3623">
        <w:rPr>
          <w:rFonts w:eastAsiaTheme="minorEastAsia" w:hint="eastAsia"/>
          <w:bCs/>
        </w:rPr>
        <w:t>I</w:t>
      </w:r>
      <w:r w:rsidRPr="00DA3623">
        <w:rPr>
          <w:rFonts w:eastAsiaTheme="minorEastAsia"/>
          <w:bCs/>
        </w:rPr>
        <w:t>n RAN1#107 e-meeting, RAN1 achieved the following conclusion after extensive discussion on HARQ process for MBS broadcast:</w:t>
      </w:r>
    </w:p>
    <w:p w14:paraId="2D3FC987" w14:textId="77777777" w:rsidR="00C96E7C" w:rsidRPr="006C4E8E" w:rsidRDefault="00C96E7C" w:rsidP="00C96E7C">
      <w:pPr>
        <w:rPr>
          <w:b/>
          <w:u w:val="single"/>
          <w:lang w:eastAsia="x-none"/>
        </w:rPr>
      </w:pPr>
      <w:r>
        <w:rPr>
          <w:b/>
          <w:u w:val="single"/>
          <w:lang w:eastAsia="x-none"/>
        </w:rPr>
        <w:t>C</w:t>
      </w:r>
      <w:r w:rsidRPr="006C4E8E">
        <w:rPr>
          <w:b/>
          <w:u w:val="single"/>
          <w:lang w:eastAsia="x-none"/>
        </w:rPr>
        <w:t>onclusion</w:t>
      </w:r>
    </w:p>
    <w:p w14:paraId="03230940" w14:textId="77777777" w:rsidR="00C96E7C" w:rsidRPr="00DA3623" w:rsidRDefault="00C96E7C" w:rsidP="00DA3623">
      <w:pPr>
        <w:spacing w:beforeLines="50" w:before="120" w:after="120"/>
        <w:rPr>
          <w:rFonts w:eastAsiaTheme="minorEastAsia"/>
          <w:bCs/>
        </w:rPr>
      </w:pPr>
      <w:r w:rsidRPr="00DA3623">
        <w:rPr>
          <w:rFonts w:eastAsiaTheme="minorEastAsia"/>
          <w:bCs/>
        </w:rPr>
        <w:t xml:space="preserve">Additional HARQ </w:t>
      </w:r>
      <w:proofErr w:type="gramStart"/>
      <w:r w:rsidRPr="00DA3623">
        <w:rPr>
          <w:rFonts w:eastAsiaTheme="minorEastAsia"/>
          <w:bCs/>
        </w:rPr>
        <w:t>process(</w:t>
      </w:r>
      <w:proofErr w:type="spellStart"/>
      <w:proofErr w:type="gramEnd"/>
      <w:r w:rsidRPr="00DA3623">
        <w:rPr>
          <w:rFonts w:eastAsiaTheme="minorEastAsia"/>
          <w:bCs/>
        </w:rPr>
        <w:t>es</w:t>
      </w:r>
      <w:proofErr w:type="spellEnd"/>
      <w:r w:rsidRPr="00DA3623">
        <w:rPr>
          <w:rFonts w:eastAsiaTheme="minorEastAsia"/>
          <w:bCs/>
        </w:rPr>
        <w:t>) is(are) not introduced for Rel-17 MBS broadcast reception on serving cell.</w:t>
      </w:r>
    </w:p>
    <w:p w14:paraId="7226A17B" w14:textId="77777777" w:rsidR="00C96E7C" w:rsidRPr="00315F49" w:rsidRDefault="00C96E7C" w:rsidP="00C96E7C">
      <w:pPr>
        <w:numPr>
          <w:ilvl w:val="1"/>
          <w:numId w:val="5"/>
        </w:numPr>
        <w:rPr>
          <w:lang w:eastAsia="x-none"/>
        </w:rPr>
      </w:pPr>
      <w:r w:rsidRPr="00DA3623">
        <w:rPr>
          <w:rFonts w:eastAsiaTheme="minorEastAsia"/>
          <w:bCs/>
        </w:rPr>
        <w:t>Note: The UE is not expected to support hardware for more HARQ processes for receiving broadcast in Rel-17 in addition to the maximum number of HARQ processes supported for receiving unicast in Rel-16, i.e. the HARQ process resources are shared between broadcast, unicast and multicast</w:t>
      </w:r>
    </w:p>
    <w:p w14:paraId="2773263A" w14:textId="2A4547B1" w:rsidR="00C96E7C" w:rsidRDefault="00C96E7C">
      <w:pPr>
        <w:pStyle w:val="a0"/>
        <w:rPr>
          <w:rStyle w:val="af5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</w:p>
    <w:p w14:paraId="3EDC2512" w14:textId="76ED1A59" w:rsidR="00C96E7C" w:rsidRPr="00DA3623" w:rsidRDefault="00C96E7C" w:rsidP="00DA3623">
      <w:pPr>
        <w:spacing w:beforeLines="50" w:before="120" w:after="120"/>
        <w:rPr>
          <w:rFonts w:eastAsiaTheme="minorEastAsia"/>
        </w:rPr>
      </w:pPr>
      <w:r w:rsidRPr="00DA3623">
        <w:rPr>
          <w:rFonts w:eastAsiaTheme="minorEastAsia"/>
        </w:rPr>
        <w:t xml:space="preserve">Based on the conclusion, the HARQ process resources are shared between broadcast, unicast and multicast. </w:t>
      </w:r>
      <w:r w:rsidR="009924BA" w:rsidRPr="00DA3623">
        <w:rPr>
          <w:rFonts w:eastAsiaTheme="minorEastAsia"/>
        </w:rPr>
        <w:t xml:space="preserve">In the other word, determination of HARQ process resource(s) for broadcast is/are up to </w:t>
      </w:r>
      <w:r w:rsidR="00F94FA1" w:rsidRPr="00DA3623">
        <w:rPr>
          <w:rFonts w:eastAsiaTheme="minorEastAsia"/>
        </w:rPr>
        <w:t xml:space="preserve">UE </w:t>
      </w:r>
      <w:r w:rsidR="009924BA" w:rsidRPr="00DA3623">
        <w:rPr>
          <w:rFonts w:eastAsiaTheme="minorEastAsia"/>
        </w:rPr>
        <w:t>implementation. From RAN1 perspective, single HARQ process for MCCH and single HARQ process for broadcast MTCH(s) can share the same.</w:t>
      </w:r>
    </w:p>
    <w:p w14:paraId="4937BF02" w14:textId="77777777"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14:paraId="7AA78990" w14:textId="77777777"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  <w:bookmarkStart w:id="0" w:name="_GoBack"/>
      <w:bookmarkEnd w:id="0"/>
    </w:p>
    <w:p w14:paraId="0855515A" w14:textId="77777777"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4C1E9CDF" w14:textId="77777777"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4D74F32C" w14:textId="77777777" w:rsidR="00B91798" w:rsidRDefault="00493DF1">
      <w:pPr>
        <w:spacing w:beforeLines="50" w:before="120" w:after="120"/>
        <w:rPr>
          <w:rFonts w:eastAsiaTheme="minorEastAsia"/>
        </w:rPr>
      </w:pPr>
      <w:r>
        <w:rPr>
          <w:rFonts w:eastAsiaTheme="minorEastAsia"/>
        </w:rPr>
        <w:t>RAN1 respectfully requests RAN</w:t>
      </w:r>
      <w:r>
        <w:rPr>
          <w:rFonts w:eastAsiaTheme="minorEastAsia" w:hint="eastAsia"/>
        </w:rPr>
        <w:t>2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</w:t>
      </w:r>
      <w:r w:rsidR="008C7668">
        <w:rPr>
          <w:rFonts w:eastAsiaTheme="minorEastAsia"/>
        </w:rPr>
        <w:t>o take the</w:t>
      </w:r>
      <w:r>
        <w:rPr>
          <w:rFonts w:eastAsiaTheme="minorEastAsia"/>
        </w:rPr>
        <w:t xml:space="preserve"> </w:t>
      </w:r>
      <w:r w:rsidR="008C7668" w:rsidRPr="00DA3623">
        <w:rPr>
          <w:rFonts w:eastAsiaTheme="minorEastAsia"/>
        </w:rPr>
        <w:t>abovementioned information</w:t>
      </w:r>
      <w:r>
        <w:rPr>
          <w:rFonts w:eastAsiaTheme="minorEastAsia"/>
        </w:rPr>
        <w:t xml:space="preserve"> into account in the future work.</w:t>
      </w:r>
    </w:p>
    <w:p w14:paraId="1AA1C8DC" w14:textId="77777777"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14:paraId="4BA36CA6" w14:textId="77777777"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14:paraId="578BF625" w14:textId="4357F3FF" w:rsidR="00B91798" w:rsidRDefault="00D86964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RAN1#110</w:t>
      </w:r>
      <w:r w:rsidR="00493DF1">
        <w:rPr>
          <w:rFonts w:eastAsiaTheme="minorEastAsia"/>
          <w:lang w:eastAsia="zh-CN"/>
        </w:rPr>
        <w:tab/>
      </w:r>
      <w:r w:rsidR="00493DF1">
        <w:rPr>
          <w:rFonts w:eastAsiaTheme="minorEastAsia"/>
          <w:lang w:eastAsia="zh-CN"/>
        </w:rPr>
        <w:tab/>
      </w:r>
      <w:r w:rsidR="00493DF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22</w:t>
      </w:r>
      <w:r w:rsidR="00F8304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August</w:t>
      </w:r>
      <w:r w:rsidR="00F8304C">
        <w:rPr>
          <w:rFonts w:eastAsiaTheme="minorEastAsia"/>
          <w:lang w:eastAsia="zh-CN"/>
        </w:rPr>
        <w:t xml:space="preserve">   </w:t>
      </w:r>
      <w:r>
        <w:rPr>
          <w:rFonts w:eastAsiaTheme="minorEastAsia"/>
          <w:lang w:eastAsia="zh-CN"/>
        </w:rPr>
        <w:t xml:space="preserve"> </w:t>
      </w:r>
      <w:r w:rsidR="00493DF1">
        <w:rPr>
          <w:rFonts w:eastAsiaTheme="minorEastAsia"/>
          <w:lang w:eastAsia="zh-CN"/>
        </w:rPr>
        <w:t>-</w:t>
      </w:r>
      <w:r w:rsidR="00F8304C">
        <w:rPr>
          <w:rFonts w:eastAsiaTheme="minorEastAsia"/>
          <w:lang w:eastAsia="zh-CN"/>
        </w:rPr>
        <w:t xml:space="preserve">    </w:t>
      </w:r>
      <w:r>
        <w:rPr>
          <w:rFonts w:eastAsiaTheme="minorEastAsia"/>
          <w:lang w:eastAsia="zh-CN"/>
        </w:rPr>
        <w:t>26</w:t>
      </w:r>
      <w:r w:rsidR="00493DF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August</w:t>
      </w:r>
      <w:r w:rsidR="00493DF1">
        <w:rPr>
          <w:rFonts w:eastAsiaTheme="minorEastAsia" w:hint="eastAsia"/>
          <w:lang w:eastAsia="zh-CN"/>
        </w:rPr>
        <w:t xml:space="preserve"> </w:t>
      </w:r>
      <w:r w:rsidR="00493DF1">
        <w:rPr>
          <w:rFonts w:eastAsiaTheme="minorEastAsia"/>
          <w:lang w:eastAsia="zh-CN"/>
        </w:rPr>
        <w:t xml:space="preserve">2022   </w:t>
      </w:r>
      <w:r w:rsidR="00493DF1">
        <w:rPr>
          <w:rFonts w:eastAsiaTheme="minorEastAsia"/>
          <w:lang w:eastAsia="zh-CN"/>
        </w:rPr>
        <w:tab/>
      </w:r>
      <w:r w:rsidR="00493DF1">
        <w:rPr>
          <w:rFonts w:eastAsiaTheme="minorEastAsia"/>
          <w:lang w:eastAsia="zh-CN"/>
        </w:rPr>
        <w:tab/>
      </w:r>
      <w:r w:rsidR="00493DF1">
        <w:rPr>
          <w:rFonts w:eastAsiaTheme="minorEastAsia"/>
          <w:lang w:eastAsia="zh-CN"/>
        </w:rPr>
        <w:tab/>
      </w:r>
      <w:r w:rsidR="00F8304C">
        <w:rPr>
          <w:rFonts w:eastAsiaTheme="minorEastAsia"/>
          <w:lang w:eastAsia="zh-CN"/>
        </w:rPr>
        <w:t xml:space="preserve">      </w:t>
      </w:r>
      <w:r>
        <w:rPr>
          <w:rFonts w:eastAsiaTheme="minorEastAsia"/>
          <w:lang w:eastAsia="zh-CN"/>
        </w:rPr>
        <w:t>Toulouse, FR</w:t>
      </w:r>
    </w:p>
    <w:p w14:paraId="2F6EBB1D" w14:textId="79B58262" w:rsidR="000B5969" w:rsidRDefault="00D86964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RAN1#110</w:t>
      </w:r>
      <w:r w:rsidR="000B5969"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>-Bis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10</w:t>
      </w:r>
      <w:r w:rsidR="000B596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October   -    19</w:t>
      </w:r>
      <w:r w:rsidR="000B596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October</w:t>
      </w:r>
      <w:r w:rsidR="000B5969">
        <w:rPr>
          <w:rFonts w:eastAsiaTheme="minorEastAsia" w:hint="eastAsia"/>
          <w:lang w:eastAsia="zh-CN"/>
        </w:rPr>
        <w:t xml:space="preserve"> </w:t>
      </w:r>
      <w:r w:rsidR="000B5969">
        <w:rPr>
          <w:rFonts w:eastAsiaTheme="minorEastAsia"/>
          <w:lang w:eastAsia="zh-CN"/>
        </w:rPr>
        <w:t>2022</w:t>
      </w:r>
      <w:r w:rsidR="000B5969" w:rsidRPr="000B5969">
        <w:rPr>
          <w:rFonts w:eastAsiaTheme="minorEastAsia"/>
          <w:lang w:eastAsia="zh-CN"/>
        </w:rPr>
        <w:t xml:space="preserve"> </w:t>
      </w:r>
      <w:r w:rsidR="000B5969">
        <w:rPr>
          <w:rFonts w:eastAsiaTheme="minorEastAsia"/>
          <w:lang w:eastAsia="zh-CN"/>
        </w:rPr>
        <w:t xml:space="preserve">                                       E-Meeting</w:t>
      </w:r>
    </w:p>
    <w:p w14:paraId="460D20ED" w14:textId="77777777" w:rsidR="00B91798" w:rsidRPr="00D86964" w:rsidRDefault="00B91798">
      <w:pPr>
        <w:spacing w:after="120"/>
        <w:rPr>
          <w:rFonts w:eastAsiaTheme="minorEastAsia"/>
          <w:lang w:eastAsia="zh-CN"/>
        </w:rPr>
      </w:pPr>
    </w:p>
    <w:sectPr w:rsidR="00B91798" w:rsidRPr="00D86964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A1214" w14:textId="77777777" w:rsidR="000325C7" w:rsidRDefault="000325C7">
      <w:r>
        <w:separator/>
      </w:r>
    </w:p>
  </w:endnote>
  <w:endnote w:type="continuationSeparator" w:id="0">
    <w:p w14:paraId="6167B44B" w14:textId="77777777" w:rsidR="000325C7" w:rsidRDefault="0003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91678" w14:textId="77777777" w:rsidR="000325C7" w:rsidRDefault="000325C7">
      <w:r>
        <w:separator/>
      </w:r>
    </w:p>
  </w:footnote>
  <w:footnote w:type="continuationSeparator" w:id="0">
    <w:p w14:paraId="23EC9C8D" w14:textId="77777777" w:rsidR="000325C7" w:rsidRDefault="0003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C313F" w14:textId="77777777" w:rsidR="00B91798" w:rsidRDefault="00B91798">
    <w:pPr>
      <w:pStyle w:val="ab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969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2D21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08FE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47F23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282C"/>
    <w:rsid w:val="003E31DC"/>
    <w:rsid w:val="003F0076"/>
    <w:rsid w:val="003F16FC"/>
    <w:rsid w:val="003F4B9C"/>
    <w:rsid w:val="003F5B4C"/>
    <w:rsid w:val="003F6B0D"/>
    <w:rsid w:val="003F6F14"/>
    <w:rsid w:val="003F7B8A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561D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38DC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B749E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2FE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C7668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24BA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477E9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149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6D76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01C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C7467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072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6E7C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571BA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964"/>
    <w:rsid w:val="00D86C10"/>
    <w:rsid w:val="00D931FF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623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1D7D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5782C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304C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4FA1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0627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A1788A"/>
  <w15:docId w15:val="{0485F290-8F5B-4FC8-AD61-DF51CA60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5">
    <w:name w:val="annotation text"/>
    <w:basedOn w:val="a"/>
    <w:link w:val="a6"/>
    <w:uiPriority w:val="99"/>
    <w:qFormat/>
    <w:rPr>
      <w:lang w:val="zh-CN"/>
    </w:rPr>
  </w:style>
  <w:style w:type="paragraph" w:styleId="a7">
    <w:name w:val="Balloon Text"/>
    <w:basedOn w:val="a"/>
    <w:link w:val="a8"/>
    <w:uiPriority w:val="99"/>
    <w:unhideWhenUsed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nhideWhenUsed/>
    <w:qFormat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5"/>
    <w:next w:val="a5"/>
    <w:link w:val="af3"/>
    <w:uiPriority w:val="99"/>
    <w:unhideWhenUsed/>
    <w:rPr>
      <w:b/>
      <w:bCs/>
      <w:lang w:val="en-US"/>
    </w:rPr>
  </w:style>
  <w:style w:type="table" w:styleId="af4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7">
    <w:name w:val="Emphasis"/>
    <w:basedOn w:val="a1"/>
    <w:uiPriority w:val="20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21"/>
    </w:rPr>
  </w:style>
  <w:style w:type="character" w:customStyle="1" w:styleId="ac">
    <w:name w:val="页眉 字符"/>
    <w:basedOn w:val="a1"/>
    <w:link w:val="ab"/>
    <w:uiPriority w:val="99"/>
    <w:qFormat/>
  </w:style>
  <w:style w:type="character" w:customStyle="1" w:styleId="aa">
    <w:name w:val="页脚 字符"/>
    <w:basedOn w:val="a1"/>
    <w:link w:val="a9"/>
    <w:uiPriority w:val="99"/>
    <w:qFormat/>
  </w:style>
  <w:style w:type="character" w:customStyle="1" w:styleId="10">
    <w:name w:val="标题 1 字符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4">
    <w:name w:val="正文文本 字符"/>
    <w:link w:val="a0"/>
    <w:qFormat/>
    <w:rPr>
      <w:rFonts w:eastAsia="MS Mincho"/>
      <w:lang w:eastAsia="en-US"/>
    </w:rPr>
  </w:style>
  <w:style w:type="character" w:customStyle="1" w:styleId="a6">
    <w:name w:val="批注文字 字符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8">
    <w:name w:val="批注框文本 字符"/>
    <w:basedOn w:val="a1"/>
    <w:link w:val="a7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f3">
    <w:name w:val="批注主题 字符"/>
    <w:basedOn w:val="a6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ae">
    <w:name w:val="副标题 字符"/>
    <w:basedOn w:val="a1"/>
    <w:link w:val="ad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1"/>
    <w:uiPriority w:val="99"/>
    <w:unhideWhenUsed/>
    <w:rPr>
      <w:color w:val="808080"/>
    </w:rPr>
  </w:style>
  <w:style w:type="paragraph" w:customStyle="1" w:styleId="2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f1">
    <w:name w:val="标题 字符"/>
    <w:basedOn w:val="a1"/>
    <w:link w:val="af0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a">
    <w:name w:val="List Paragraph"/>
    <w:basedOn w:val="a"/>
    <w:link w:val="afb"/>
    <w:uiPriority w:val="34"/>
    <w:unhideWhenUsed/>
    <w:qFormat/>
    <w:pPr>
      <w:ind w:firstLineChars="200" w:firstLine="420"/>
    </w:pPr>
  </w:style>
  <w:style w:type="paragraph" w:customStyle="1" w:styleId="31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c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出段落 字符"/>
    <w:link w:val="afa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wanglei25@xiaomi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DE607-3396-489B-9DF4-6C985842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279</Words>
  <Characters>1596</Characters>
  <Application>Microsoft Office Word</Application>
  <DocSecurity>0</DocSecurity>
  <Lines>13</Lines>
  <Paragraphs>3</Paragraphs>
  <ScaleCrop>false</ScaleCrop>
  <Company>Microsoft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mi</cp:lastModifiedBy>
  <cp:revision>5</cp:revision>
  <cp:lastPrinted>2019-08-13T07:17:00Z</cp:lastPrinted>
  <dcterms:created xsi:type="dcterms:W3CDTF">2022-04-24T12:38:00Z</dcterms:created>
  <dcterms:modified xsi:type="dcterms:W3CDTF">2022-04-25T00:48:00Z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CWM03d8dbf970ff4f259ba3c66b6dad2d1b">
    <vt:lpwstr>CWMErftcYGjWmq7HT+vu6k5QNslEr5AJP9UInAEqhZBIaCRh0WbYQl7enH62D6YO3Z4RBiMAMkrlrytyhLfFqiXYA==</vt:lpwstr>
  </property>
</Properties>
</file>